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Интеллектуальные информационные системы</w:t>
            </w:r>
          </w:p>
          <w:p>
            <w:pPr>
              <w:jc w:val="center"/>
              <w:spacing w:after="0" w:line="240" w:lineRule="auto"/>
              <w:rPr>
                <w:sz w:val="32"/>
                <w:szCs w:val="32"/>
              </w:rPr>
            </w:pPr>
            <w:r>
              <w:rPr>
                <w:rFonts w:ascii="Times New Roman" w:hAnsi="Times New Roman" w:cs="Times New Roman"/>
                <w:color w:val="#000000"/>
                <w:sz w:val="32"/>
                <w:szCs w:val="32"/>
              </w:rPr>
              <w:t> Б1.В.01.07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«Интеллектуальные информационные системы»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Б1.В.01.07 «Интеллектуальные информационные системы».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«Интеллектуальные информационные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основные возможности ИС, особенности предметной области автоматизации, устройство и функционирование современных ИС</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архитектуру, устройство и функционирование вычислительных систем, основы современных систем управления базами данных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проектировать архитектуру ИС, проверять (верифицировать) архитектуру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ИПК-6.4 уметь применять коммуникационное оборудование, описывать устройство и функционирование современных ИС</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ИПК-6.7 уметь применять основы организации производства, применять основы управления персоналом, включая вопросы оплаты труда, применять основы организационной диагностики, внедрять инструменты и методы определения финансовых и производственных показателей деятельности организаций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ИПК-6.8 владеть инструментами и методами выявления требований, методами анализа современных подходов и стандартов автоматизации организации (например, CRM, MRP, ERP…, ITIL, ITSM)</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Б1.В.01.07 «Интеллектуальные информационные системы»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Электронная коммерция</w:t>
            </w:r>
          </w:p>
          <w:p>
            <w:pPr>
              <w:jc w:val="center"/>
              <w:spacing w:after="0" w:line="240" w:lineRule="auto"/>
              <w:rPr>
                <w:sz w:val="22"/>
                <w:szCs w:val="22"/>
              </w:rPr>
            </w:pPr>
            <w:r>
              <w:rPr>
                <w:rFonts w:ascii="Times New Roman" w:hAnsi="Times New Roman" w:cs="Times New Roman"/>
                <w:color w:val="#000000"/>
                <w:sz w:val="22"/>
                <w:szCs w:val="22"/>
              </w:rPr>
              <w:t> Управление ИТ- проектами</w:t>
            </w:r>
          </w:p>
          <w:p>
            <w:pPr>
              <w:jc w:val="center"/>
              <w:spacing w:after="0" w:line="240" w:lineRule="auto"/>
              <w:rPr>
                <w:sz w:val="22"/>
                <w:szCs w:val="22"/>
              </w:rPr>
            </w:pPr>
            <w:r>
              <w:rPr>
                <w:rFonts w:ascii="Times New Roman" w:hAnsi="Times New Roman" w:cs="Times New Roman"/>
                <w:color w:val="#000000"/>
                <w:sz w:val="22"/>
                <w:szCs w:val="22"/>
              </w:rPr>
              <w:t> Цифровая экономика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Офисные технологии</w:t>
            </w:r>
          </w:p>
          <w:p>
            <w:pPr>
              <w:jc w:val="center"/>
              <w:spacing w:after="0" w:line="240" w:lineRule="auto"/>
              <w:rPr>
                <w:sz w:val="22"/>
                <w:szCs w:val="22"/>
              </w:rPr>
            </w:pPr>
            <w:r>
              <w:rPr>
                <w:rFonts w:ascii="Times New Roman" w:hAnsi="Times New Roman" w:cs="Times New Roman"/>
                <w:color w:val="#000000"/>
                <w:sz w:val="22"/>
                <w:szCs w:val="22"/>
              </w:rPr>
              <w:t> Электронный документооборот</w:t>
            </w:r>
          </w:p>
          <w:p>
            <w:pPr>
              <w:jc w:val="center"/>
              <w:spacing w:after="0" w:line="240" w:lineRule="auto"/>
              <w:rPr>
                <w:sz w:val="22"/>
                <w:szCs w:val="22"/>
              </w:rPr>
            </w:pPr>
            <w:r>
              <w:rPr>
                <w:rFonts w:ascii="Times New Roman" w:hAnsi="Times New Roman" w:cs="Times New Roman"/>
                <w:color w:val="#000000"/>
                <w:sz w:val="22"/>
                <w:szCs w:val="22"/>
              </w:rPr>
              <w:t> Информационный менеджмент</w:t>
            </w:r>
          </w:p>
          <w:p>
            <w:pPr>
              <w:jc w:val="center"/>
              <w:spacing w:after="0" w:line="240" w:lineRule="auto"/>
              <w:rPr>
                <w:sz w:val="22"/>
                <w:szCs w:val="22"/>
              </w:rPr>
            </w:pPr>
            <w:r>
              <w:rPr>
                <w:rFonts w:ascii="Times New Roman" w:hAnsi="Times New Roman" w:cs="Times New Roman"/>
                <w:color w:val="#000000"/>
                <w:sz w:val="22"/>
                <w:szCs w:val="22"/>
              </w:rPr>
              <w:t> Мировые информационные ресурсы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ПК-11, ПК-6</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352.0643"/>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интеллектуальные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интеллектуальной информационной системы (ИИС), основные свойства. Классификация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Логический и эвристический методы рассуждения в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Методы  поиска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Представление знаний в интеллектуальных системах. Факты и правила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Логические модели представления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Обработка знаний и вывод  решений в интеллектуальных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Перспективы развития интеллектуальных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Технология проектирования экспертных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Этапы проектирования и стадии существования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Архитектура экономических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Информационное обеспечение интеллектуальных ЭИС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Программное обеспечение интеллектуальных ЭИС. Технологические процессы в ЭИС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Этапы проектирования интеллектуальных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Арифметика и другие встроенные предикаты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Графические возможности. Графика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Проектирование базы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Инструментальные средства проектирования интеллектуальных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Понятие интеллектуальной информационной системы (ИИС), основные свойства. Классификация ИИС</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терминология: искусственный интеллект, интеллектуальные информационные технологии, интеллектуальные информационные системы. Основные проблемы искусственного интеллекта. История появления и развития. Данные,  знания и метазнания. Отличия данных от знаний: внутренняя интерпретируемость, структурированность, связность, семантическая метрика.Классификация интеллектуальных информационных систем. Основные направления исследований, разработки и применения: логическое и нейрокибернетическое. Характеристика этапов создания, программных и аппаратных средств разработки. Современные направления разработки и сферы применения интеллектуальных информационных систем.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Экспертные системы</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данные, знания и  метазнания: понятия, взаимосвязь и основные характеристики. Предметное (фактуальное) и проблемное (операционное) знания. Декларативная и процедурная формы представления знаний. Формализованная модель знаний. Классификация и характеристики основных моделей знаний (продукционной, логической, фреймовой, семантических сетей). Системы и модели представления знаний: фреймы, исчисления предикатов, системы продукций, семантические сети, нечеткие множества. Основные понятия о модели знаний и средствах ее построения (синтаксис и семантика языка Пролог). Логическая модель представления знаний: теоретические основы,  правила вывода, пример спецификации и вычисления. Продукционная модель представления знаний и правила их обработки. Реляционные модели представления знаний и соответствующие способы рассуждений. Фреймы и семантические сети. Теория и техника приобретения знаний, техника приобретения знаний. Представление нечетких знаний. Понятие нечетких множеств и нечеткой логики; функция принадлежности, логические операции над нечеткими множествами; нечеткие отношения. Операции с нечеткими отношениями, понятие лингвистической переменной, нечеткий логический вывод.</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Логический и эвристический методы рассуждения в ИИС</w:t>
            </w:r>
          </w:p>
        </w:tc>
      </w:tr>
      <w:tr>
        <w:trPr>
          <w:trHeight w:hRule="exact" w:val="4049.9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Языки искусственного интеллекта. Применение языка Пролог. Логическое программирование. Архитектура для автоматического рассуждения, основанного на правилах. Механизм вывода на основе модели логического программирования. Понятие о нечетких множествах и их связь с теорией построения интеллектуальных информационных систем. Основные понятия логического вывода: формальная система, исчисление, аксиоматический метод, правило вывода. Логический и эвристический методы рассуждения в ИИС. Рассуждения на основе дедукции, индукции, аналогии. Основные модели и алгоритмы вывода решений. Основные направления формализации недостоверных и неточных знаний в «неклассической логике» (логики модальная, немонотонная, вероятностная). Использование аппарата теории вероятностей (формула Байеса). Основные понятия нечеткой логики Л.Заде:  лингвистическая переменная и функция принадлежности. Основные операции над нечеткими множествами («мягкие вычисления») и их моделирование.</w:t>
            </w:r>
          </w:p>
          <w:p>
            <w:pPr>
              <w:jc w:val="both"/>
              <w:spacing w:after="0" w:line="240" w:lineRule="auto"/>
              <w:rPr>
                <w:sz w:val="24"/>
                <w:szCs w:val="24"/>
              </w:rPr>
            </w:pPr>
            <w:r>
              <w:rPr>
                <w:rFonts w:ascii="Times New Roman" w:hAnsi="Times New Roman" w:cs="Times New Roman"/>
                <w:color w:val="#000000"/>
                <w:sz w:val="24"/>
                <w:szCs w:val="24"/>
              </w:rPr>
              <w:t> Понятие логического программирования. Основы формализации логического вывода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решений и логического программирования на языке Пролог. Метод резолюций в логическом выводе. Язык логического программирования Пролог как инструмент создания приложений искусственного интеллекта.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Методы  поиска решений</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Формализация задачи принятия решений. Постановка задачи принятия решений и ее формализация. Математическая модель, доминирование по Парето, подходы к решению задач в рамках множества парето-оптимальных исходов. Векторная оптимизация. Определение области согласия. Схемы компромиссов.Типы многокритериальных задач и их постановки.  Этапы решения. Метод аналитической иерархии. Метод парных сравнений для многокритериальной оценки альтернатив: шкала отношений, матрицы парных сравнений; собственный вектор и собственные значения; определение наилучшей альтернативы. Метод исключения и выбора альтернатив – метод ELECTRE. Методы поиска решений в пространстве состояний. Понятие пространства состояний, постановка задачи поиска решений в пространстве состояний. Представление пространства состояний с помощью ориентированных графов. Разбиение задачи на подзадачи, И-ИЛИ- графы.Методы поиска решений: полный перебор в ширину, в глубину, эвристический поиск. Процедура BACKTRACK. Алгоритмы эвристического поиска, минимакса, наискорейшего спуска, оценочных функций, штрафных функций. Альфа-бета – процедура. Поиск решений на основе исчисления предикатов. Метод резолюции. Поиск решений в продукционных системах. Сравнительная характеристика методов поиска решений: достоинства и недостатки.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Технология проектирования экспертных систем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проектирования экспертных систем. Организация процессов приобретения знаний и логического вывода. Характеристика основных подходов к построению экспертных систем: продукционный подход, логическое программирование, фреймы, распознавание образов, нечеткая логика. Оптимизация логического вывода в продукционных системах, Rete-алгоритм.</w:t>
            </w:r>
          </w:p>
          <w:p>
            <w:pPr>
              <w:jc w:val="both"/>
              <w:spacing w:after="0" w:line="240" w:lineRule="auto"/>
              <w:rPr>
                <w:sz w:val="24"/>
                <w:szCs w:val="24"/>
              </w:rPr>
            </w:pPr>
            <w:r>
              <w:rPr>
                <w:rFonts w:ascii="Times New Roman" w:hAnsi="Times New Roman" w:cs="Times New Roman"/>
                <w:color w:val="#000000"/>
                <w:sz w:val="24"/>
                <w:szCs w:val="24"/>
              </w:rPr>
              <w:t> Экспертные методы выбора: основные этапы, стадии и  методы построения и средства проектирования. Факторы, влияющие на работу эксперта.  Методы обработки мнений экспертов. Метод «Делфи». Человеко-машинные системы и выбор. Пакеты прикладных программ для выбора. Системы поддержки решений. Выбор и отбор. Повторный выбор. Основные идеи теории элитных групп. Процедура «претендент – рекомендатель». Процедуры «прополка» и «снятие урожая». Процедура «делегирование». Разработка экспертных систем в инструментальных средах  CLIPS, Prolog, Visual Prolog.</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Этапы проектирования и стадии существования ИИС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Автоматизированные и неавтоматизированные технологии проектирования ИСС. Исходные данные для проектирования ИИС. Методы управления ресурсами, процессами, знаниями, как основа для проектирования ИИС. Риск проекта ИС. Компоненты проектирования. Стадии разработки, модели представления, уровни детализации. Этапы создания  ИИС на основе программных оболочек. Стадии существования  (жизненные циклы системы): демонстрационный прототип, исследовательский прототип, действующий прототип, промышленная система, коммерческая система.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Архитектура экономических информационных систем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информация как часть информационного ресурса общества: понятие экономической информации, ее систематизация, характеристики и свойства. Общая характеристика информационных систем в экономике, их классификация и сферы применения. Информационные процессы в организационно-экономической сфере. Состав и структура автоматизированных информационных систем экономического назначения. Функциональные и обеспечивающие подсистемы. Жизненный цикл экономических информационных систем.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Информационное обеспечение интеллектуальных ЭИС</w:t>
            </w:r>
          </w:p>
        </w:tc>
      </w:tr>
      <w:tr>
        <w:trPr>
          <w:trHeight w:hRule="exact" w:val="135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Актуальность разработки и внедрения интеллектуальных экономических информационных систем (ЭИС).  Роль и место специалиста экономического профиля на стадиях жизненного цикла создания, развития и эксплуатации ИЭИС. Основные структурные единицы экономической информации и их роль в реализации информационных процессов управления. Оценка экономической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 кодирование экономической информации: роль и виды классификаторов экономической информации; назначение и способы кодирования экономической информации. Примеры систем классификации и кодирования информации в банковской деятельности.  Понятие информационного обеспечения интеллектуальных ЭИС, его состав и структура. Внемашинное и внутримашинное информационное обеспечение. Базы данных, целей и знаний, системы управления базами данных и знаний экономической системы. Виды моделей данных и знаний, способы их представления. Реляционный подход к организации баз данных. Методы семантического моделирования предметной области. Проектирование баз данных. Средства проектирования и развития информационного обеспечения в прикладных экономических системах. «Хранилище данных» (Data Warehouse) и его использование в корпоративных системах. Построение концептуальной модели предметной области с использованием подхода «Сущность- связь».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Программное обеспечение интеллектуальных ЭИС. Технологические процессы в ЭИС</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программного обеспечения, программного средства, программного продукта. Прикладное программное обеспечение общего и специального назначения. Характеристики, классификация и критерии выбора прикладного программного обеспечения интеллектуальных ЭИС. Пакеты прикладных программ общего назначения. Их виды и назначение. Использование ППП общего назначения для решения задач экономических предметных областей. Специализированные ППП. Требования, предъявляемые к ППП экономического назначения. Роль и место пользователя- экономиста в реализации функций настройки, адаптации и администрировании ППП в условиях среды функционирования реального экономического объекта. Объектно- ориентированные технологии разработки программного обеспечения, встраиваемые в среду прикладных экономических систем. Понятие технологического процесса обработки информации в интеллектуальных ЭИС. Классификация и виды технологических процессов. Процедуры и типовые технологические процессы обработки информации в интеллектуальных ЭИС. Централизованная, децентрализованная и распределенная обработка данных. Режимы обработки информации в локальных и глобальных сетях. Телекоммуникационные технологии в интеллектуальных экономических информационных системах. Понятие Интранет, Экстранет, Интернет. Организация электронного документооборота в локальных и глобальных сетях. Гипертекстовые технологии. Методы и средства проектирования и реорганизации технологических процессов обработки информации в среде прикладных интеллектуальных информационных систем.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Представление знаний в интеллектуальных системах. Факты и правила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представления и моделирования знаний; отличие знаний от данных; типы знаний; декларативные и процедурные модели представления знаний.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Нейронные сети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Нейрон как простой вычислительный элемент; персептрон; многослойные нейронные сети;  ускоренное обучение в многослойных нейронных сетях; сеть Хопфилда; самоорганизующиеся нейронные сети.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Логические модели представления знаний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Логические модели представления знаний; исчисление предикатов; нечеткие множества; представление и формализация нечетких знаний; нечеткие отношения.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Обработка знаний и вывод  решений в  интеллектуальных системах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методы поиска решений в пространстве состояний в продукционных системах; выводы на фреймах и в семантических сетях; дедуктивные методы поиска решений. Поиск решений в условиях неопределенности; вероятностная байесовская логика; нечеткая логика и приближенные рассуждения.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Этапы проектирования интеллектуальных систем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специфики предметной области и методы приобретения знаний; выявление, анализ и обработка источников знаний; работа с экспертами; проблема извлечения знаний.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Арифметика и другие встроенные предикаты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Данные,  знания и метазнания; отличия данных от знаний: внутренняя интерпретируемость, структурированность, связность, семантическая метрика; классификация интеллектуальных информационных систем; характеристика этапов создания, программных и аппаратных средств разработки.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Графические возможности. Графика образов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Постановка и основные характеристики задач распознавания образов и их типы; основы теории анализа и распознавания изображений (признаковый метод); распознавание по методу аналогий; принципы и подход к распознаванию в задачах машинного чтения печатных и рукописных текстов.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Проектирование базы знаний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базы знаний; разработка механизма вывода решений; объяснение и обоснование решений; прогнозирование. Интеллектуальный интерфейс.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Инструментальные средства проектирования  интеллектуальных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проектирования экспертных систем; организация процессов приобретения знаний и логического вывода; характеристика основных подходов к построению экспертных систем: продукционный подход, логическое программирование, фреймы, распознавание образов, нечеткая логика.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«Интеллектуальные информационные системы» / Шабалин А.М..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978-5-534-02126-4.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https://urait.ru/bcode/433370</w:t>
            </w:r>
            <w:r>
              <w:rPr/>
              <w:t xml:space="preserve"> </w:t>
            </w:r>
          </w:p>
        </w:tc>
      </w:tr>
      <w:tr>
        <w:trPr>
          <w:trHeight w:hRule="exact" w:val="826.141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Гасанов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Подколзин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978-5-534-00918-7.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https://urait.ru/bcode/444092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Бессмертный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Нугуманова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Платонов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978-5-534-01042-8.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https://urait.ru/bcode/433716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Сесекин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978-5-534-00551-6.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https://urait.ru/bcode/438026</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искусственного</w:t>
            </w:r>
            <w:r>
              <w:rPr/>
              <w:t xml:space="preserve"> </w:t>
            </w:r>
            <w:r>
              <w:rPr>
                <w:rFonts w:ascii="Times New Roman" w:hAnsi="Times New Roman" w:cs="Times New Roman"/>
                <w:color w:val="#000000"/>
                <w:sz w:val="24"/>
                <w:szCs w:val="24"/>
              </w:rPr>
              <w:t>интеллекта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Бессмертный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https://urait.ru/bcode/423120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25.7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27.43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05.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2023-2024_ФГОС3++2023_Бак-ЗФО-ПИ(23)_plx_Интеллектуальные информационные системы</dc:title>
  <dc:creator>FastReport.NET</dc:creator>
</cp:coreProperties>
</file>